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008449A7" w14:textId="4F866B07" w:rsidR="00071A0C" w:rsidRDefault="00181C98" w:rsidP="00071A0C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(annesso al DGUE </w:t>
      </w:r>
      <w:r w:rsidR="002D5D55" w:rsidRPr="00AC538C">
        <w:rPr>
          <w:rFonts w:ascii="Garamond" w:eastAsia="Times New Roman" w:hAnsi="Garamond" w:cs="Arial"/>
          <w:bCs/>
          <w:i/>
          <w:iCs/>
          <w:lang w:eastAsia="it-IT"/>
        </w:rPr>
        <w:t xml:space="preserve">da presentare </w:t>
      </w:r>
      <w:r w:rsidR="00071A0C" w:rsidRPr="009B7B73">
        <w:rPr>
          <w:rFonts w:ascii="Garamond" w:eastAsia="Times New Roman" w:hAnsi="Garamond" w:cs="Arial"/>
          <w:bCs/>
          <w:i/>
          <w:iCs/>
          <w:lang w:eastAsia="it-IT"/>
        </w:rPr>
        <w:t>per la partecipazione alla</w:t>
      </w:r>
      <w:r w:rsidR="00071A0C"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71A0C" w:rsidRPr="00C646D6">
        <w:rPr>
          <w:rFonts w:ascii="Garamond" w:eastAsia="Times New Roman" w:hAnsi="Garamond" w:cs="Arial"/>
          <w:bCs/>
          <w:i/>
          <w:iCs/>
          <w:lang w:eastAsia="it-IT"/>
        </w:rPr>
        <w:t>gara europea a procedura aperta tramite accordo quadro</w:t>
      </w:r>
      <w:r w:rsidR="00071A0C">
        <w:rPr>
          <w:rFonts w:ascii="Garamond" w:eastAsia="Times New Roman" w:hAnsi="Garamond" w:cs="Arial"/>
          <w:bCs/>
          <w:i/>
          <w:iCs/>
          <w:lang w:eastAsia="it-IT"/>
        </w:rPr>
        <w:t>,</w:t>
      </w:r>
      <w:r w:rsidR="00071A0C"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71A0C">
        <w:rPr>
          <w:rFonts w:ascii="Garamond" w:eastAsia="Times New Roman" w:hAnsi="Garamond" w:cs="Arial"/>
          <w:bCs/>
          <w:i/>
          <w:iCs/>
          <w:lang w:eastAsia="it-IT"/>
        </w:rPr>
        <w:t xml:space="preserve">della durata di anni 4 (quattro), </w:t>
      </w:r>
      <w:r w:rsidR="00071A0C"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suddivisa in </w:t>
      </w:r>
      <w:r w:rsidR="00071A0C">
        <w:rPr>
          <w:rFonts w:ascii="Garamond" w:eastAsia="Times New Roman" w:hAnsi="Garamond" w:cs="Arial"/>
          <w:bCs/>
          <w:i/>
          <w:iCs/>
          <w:lang w:eastAsia="it-IT"/>
        </w:rPr>
        <w:t>tre lotti</w:t>
      </w:r>
      <w:r w:rsidR="00A40AED">
        <w:rPr>
          <w:rFonts w:ascii="Garamond" w:eastAsia="Times New Roman" w:hAnsi="Garamond" w:cs="Arial"/>
          <w:bCs/>
          <w:i/>
          <w:iCs/>
          <w:lang w:eastAsia="it-IT"/>
        </w:rPr>
        <w:t xml:space="preserve">: </w:t>
      </w:r>
      <w:r w:rsidR="00071A0C" w:rsidRPr="00FE0DBC">
        <w:rPr>
          <w:rFonts w:ascii="Garamond" w:eastAsia="Times New Roman" w:hAnsi="Garamond" w:cs="Arial"/>
          <w:bCs/>
          <w:i/>
          <w:iCs/>
          <w:lang w:eastAsia="it-IT"/>
        </w:rPr>
        <w:t>Lotto 1 - Fornitura, trasporto e consegna dei DPI e dei Kit di emergenza per i lavoratori dell’Università degli Studi di Catania- Dispositivi di Protezione Individuale (DPI). CIG 83179437B4;</w:t>
      </w:r>
      <w:r w:rsidR="00A40AED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71A0C" w:rsidRPr="00FE0DBC">
        <w:rPr>
          <w:rFonts w:ascii="Garamond" w:eastAsia="Times New Roman" w:hAnsi="Garamond" w:cs="Arial"/>
          <w:bCs/>
          <w:i/>
          <w:iCs/>
          <w:lang w:eastAsia="it-IT"/>
        </w:rPr>
        <w:t>Lotto 2 - Fornitura, trasporto e consegna dei DPI e dei Kit di emergenza per i lavoratori dell’Università degli Studi di Catania- Presidi sanitari. CIG 8318462400;</w:t>
      </w:r>
      <w:r w:rsidR="00A40AED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bookmarkStart w:id="0" w:name="_GoBack"/>
      <w:bookmarkEnd w:id="0"/>
      <w:r w:rsidR="00071A0C" w:rsidRPr="00FE0DBC">
        <w:rPr>
          <w:rFonts w:ascii="Garamond" w:eastAsia="Times New Roman" w:hAnsi="Garamond" w:cs="Arial"/>
          <w:bCs/>
          <w:i/>
          <w:iCs/>
          <w:lang w:eastAsia="it-IT"/>
        </w:rPr>
        <w:t>Lotto 3 - Fornitura, trasporto e consegna dei DPI e dei Kit di emergenza per i lavoratori dell’Università degli Studi di Catania- Sedute ergonomiche uffici e laboratori. CIG 8318941F45</w:t>
      </w:r>
      <w:r w:rsidR="00071A0C" w:rsidRPr="009B7B73">
        <w:rPr>
          <w:rFonts w:ascii="Garamond" w:eastAsia="Times New Roman" w:hAnsi="Garamond" w:cs="Arial"/>
          <w:bCs/>
          <w:i/>
          <w:iCs/>
          <w:lang w:eastAsia="it-IT"/>
        </w:rPr>
        <w:t xml:space="preserve">). </w:t>
      </w:r>
    </w:p>
    <w:p w14:paraId="0CD208A4" w14:textId="53BAC0AD" w:rsidR="007D5A35" w:rsidRPr="009F79D6" w:rsidRDefault="00424239" w:rsidP="00071A0C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/>
          <w:b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>Disponibile sul sito</w:t>
      </w:r>
      <w:r w:rsidRPr="00AC538C">
        <w:t xml:space="preserve"> 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lang w:eastAsia="it-IT"/>
        </w:rPr>
        <w:t>https://www.unict.it/it/content/bandi-di-gara-e-contratti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u w:val="none"/>
          <w:lang w:eastAsia="it-IT"/>
        </w:rPr>
        <w:t xml:space="preserve"> </w:t>
      </w: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e sul sito </w:t>
      </w:r>
      <w:hyperlink r:id="rId8" w:history="1">
        <w:r w:rsidRPr="00AC538C">
          <w:rPr>
            <w:rStyle w:val="Collegamentoipertestuale"/>
            <w:rFonts w:ascii="Garamond" w:eastAsia="Times New Roman" w:hAnsi="Garamond" w:cs="Arial"/>
            <w:b/>
            <w:bCs/>
            <w:color w:val="auto"/>
            <w:sz w:val="18"/>
            <w:szCs w:val="18"/>
            <w:lang w:eastAsia="it-IT"/>
          </w:rPr>
          <w:t>https://unict.ubuy.cineca.it/PortaleAppalti/it/homepage.wp</w:t>
        </w:r>
      </w:hyperlink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</w:t>
      </w:r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19D7138B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All’Università degli Studi di Catania</w:t>
      </w:r>
    </w:p>
    <w:p w14:paraId="6B15824D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P.zza Università, 2</w:t>
      </w:r>
    </w:p>
    <w:p w14:paraId="3334B6C4" w14:textId="77777777" w:rsidR="007D5A35" w:rsidRPr="00AC538C" w:rsidRDefault="007D5A35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95131 Catania</w:t>
      </w:r>
    </w:p>
    <w:p w14:paraId="08543B2C" w14:textId="77777777" w:rsidR="003D3D66" w:rsidRPr="00AC538C" w:rsidRDefault="003D3D66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□  micro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 xml:space="preserve">consapevole della responsabilità penale in cui incorre chi sottoscrive dichiarazioni mendaci e delle relative sanzioni penali di cui all’art. 76 del </w:t>
      </w:r>
      <w:proofErr w:type="spellStart"/>
      <w:r w:rsidRPr="00AC538C">
        <w:rPr>
          <w:rFonts w:ascii="Garamond" w:eastAsia="Times New Roman" w:hAnsi="Garamond" w:cs="Arial"/>
          <w:i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i/>
          <w:lang w:eastAsia="it-IT"/>
        </w:rPr>
        <w:t xml:space="preserve">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CERTIFICAZIONI (art. 46,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proofErr w:type="spellStart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</w:t>
      </w:r>
      <w:proofErr w:type="spellEnd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 xml:space="preserve">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ATTO DI NOTORIETÀ (art. 47,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lastRenderedPageBreak/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D.lgs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2B748146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onfronti del concorrente e dell’Università degli Studi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8016708" w14:textId="77777777" w:rsidR="003D3D66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accettare il foro competente di 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Catania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per qualsivoglia controversia innanzi al giudice ordinario e/o amministrativo;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lastRenderedPageBreak/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del D.lgs. n. 50/2016 e ss.mm.ii.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59B484B2" w:rsidR="00917CC4" w:rsidRPr="00AC538C" w:rsidRDefault="00917CC4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e di accettare gli obblighi di condotta previsti dal D.P.R. 16 aprile 2013, n. 62 (ai sensi dell’art. 2, comma 3) pubblicato nella G.U.R.I. n. 129 del 04.06.2013, dal codice di comportamento e dal codice etico dell’Università degli Studi di Catania, rispettivamente emanati con Decreto rettorale </w:t>
      </w:r>
      <w:hyperlink r:id="rId9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2352 del 05/06/2014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e </w:t>
      </w:r>
      <w:hyperlink r:id="rId10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2637 del 6/08/2015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accessibili al link </w:t>
      </w:r>
      <w:hyperlink r:id="rId11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http://www.unict.it/content/atti-generali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nonché di essere consapevole che la violazione degli obblighi di cui ai richiamati codici, può costituire causa di risoluzione di contratto;</w:t>
      </w:r>
    </w:p>
    <w:p w14:paraId="656A9FF3" w14:textId="72FDD271" w:rsidR="00C70F9C" w:rsidRPr="00AC538C" w:rsidRDefault="00C70F9C" w:rsidP="00C70F9C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aver preso piena conoscenza del “Patto di integrità” adottato dal Consiglio di amministrazione dell’Università degli Studi di Catania con delibera n. 11 del 30.11.2017 e n. 40 del 1.02.2018, allegato al disciplinare di gara, accettando le clausole ivi contenute e impegnandosi a rispettarne le prescrizioni anche nel corso delle procedure di gara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nonchè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a sottoscriverlo in caso di aggiudicazione;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12"/>
      <w:footerReference w:type="even" r:id="rId13"/>
      <w:footerReference w:type="default" r:id="rId14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D2C6" w14:textId="77777777" w:rsidR="00B931AE" w:rsidRDefault="00B931AE">
      <w:pPr>
        <w:spacing w:after="0" w:line="240" w:lineRule="auto"/>
      </w:pPr>
      <w:r>
        <w:separator/>
      </w:r>
    </w:p>
  </w:endnote>
  <w:endnote w:type="continuationSeparator" w:id="0">
    <w:p w14:paraId="4DFBC764" w14:textId="77777777" w:rsidR="00B931AE" w:rsidRDefault="00B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7C09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7C096C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21F7" w14:textId="77777777" w:rsidR="00B931AE" w:rsidRDefault="00B931AE">
      <w:pPr>
        <w:spacing w:after="0" w:line="240" w:lineRule="auto"/>
      </w:pPr>
      <w:r>
        <w:separator/>
      </w:r>
    </w:p>
  </w:footnote>
  <w:footnote w:type="continuationSeparator" w:id="0">
    <w:p w14:paraId="5ED0E075" w14:textId="77777777" w:rsidR="00B931AE" w:rsidRDefault="00B9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E53E" w14:textId="184A0CB5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7D5A35">
      <w:rPr>
        <w:rFonts w:ascii="Garamond" w:hAnsi="Garamond" w:cs="Arial"/>
        <w:b/>
        <w:sz w:val="20"/>
        <w:szCs w:val="20"/>
      </w:rPr>
      <w:t xml:space="preserve">Allegato </w:t>
    </w:r>
    <w:r w:rsidR="009F79D6">
      <w:rPr>
        <w:rFonts w:ascii="Garamond" w:hAnsi="Garamond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5"/>
    <w:rsid w:val="000024C3"/>
    <w:rsid w:val="00003319"/>
    <w:rsid w:val="0004290A"/>
    <w:rsid w:val="00071A0C"/>
    <w:rsid w:val="000B4749"/>
    <w:rsid w:val="000B669D"/>
    <w:rsid w:val="00130D26"/>
    <w:rsid w:val="00140AE2"/>
    <w:rsid w:val="00147B58"/>
    <w:rsid w:val="00160C06"/>
    <w:rsid w:val="00181C98"/>
    <w:rsid w:val="00194F7C"/>
    <w:rsid w:val="002D5D55"/>
    <w:rsid w:val="00326F04"/>
    <w:rsid w:val="003343A2"/>
    <w:rsid w:val="003B5DF4"/>
    <w:rsid w:val="003D3D66"/>
    <w:rsid w:val="004216B4"/>
    <w:rsid w:val="00424239"/>
    <w:rsid w:val="0049378A"/>
    <w:rsid w:val="00555D74"/>
    <w:rsid w:val="00591142"/>
    <w:rsid w:val="005C080A"/>
    <w:rsid w:val="005D3BF0"/>
    <w:rsid w:val="005E42A1"/>
    <w:rsid w:val="006337DC"/>
    <w:rsid w:val="00660943"/>
    <w:rsid w:val="006A34DB"/>
    <w:rsid w:val="006B6A3C"/>
    <w:rsid w:val="006D4487"/>
    <w:rsid w:val="006F1D64"/>
    <w:rsid w:val="006F392A"/>
    <w:rsid w:val="00721DEB"/>
    <w:rsid w:val="00796F1A"/>
    <w:rsid w:val="007D5A35"/>
    <w:rsid w:val="007E4A68"/>
    <w:rsid w:val="007E68BE"/>
    <w:rsid w:val="00817478"/>
    <w:rsid w:val="008A6965"/>
    <w:rsid w:val="008D502D"/>
    <w:rsid w:val="008D5476"/>
    <w:rsid w:val="008D697F"/>
    <w:rsid w:val="008E10D1"/>
    <w:rsid w:val="00917CC4"/>
    <w:rsid w:val="009F79D6"/>
    <w:rsid w:val="00A147D5"/>
    <w:rsid w:val="00A40AED"/>
    <w:rsid w:val="00A932FA"/>
    <w:rsid w:val="00AB4F37"/>
    <w:rsid w:val="00AC538C"/>
    <w:rsid w:val="00AE7D91"/>
    <w:rsid w:val="00AF5626"/>
    <w:rsid w:val="00B266F8"/>
    <w:rsid w:val="00B6753C"/>
    <w:rsid w:val="00B8029C"/>
    <w:rsid w:val="00B931AE"/>
    <w:rsid w:val="00C34109"/>
    <w:rsid w:val="00C344F8"/>
    <w:rsid w:val="00C70F9C"/>
    <w:rsid w:val="00CB7B63"/>
    <w:rsid w:val="00D51511"/>
    <w:rsid w:val="00D64C34"/>
    <w:rsid w:val="00D73D1E"/>
    <w:rsid w:val="00DA5464"/>
    <w:rsid w:val="00DC35FF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t.ubuy.cineca.it/PortaleAppalti/it/homepage.w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ct.it/content/atti-gener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orella\Desktop\AppData\Local\Nuova%20cartella\PROCEDURE%20APERTE\Servizio%20di%20manutenzione%20%20HW%20E%20SW\DEFINITIVA_documentazione%20di%20gara\n.%202637%20del%206\08\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t.it/sites/default/files/amministrazione-trasparente/dr235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santina sapia</cp:lastModifiedBy>
  <cp:revision>6</cp:revision>
  <cp:lastPrinted>2018-07-24T13:38:00Z</cp:lastPrinted>
  <dcterms:created xsi:type="dcterms:W3CDTF">2019-12-18T10:33:00Z</dcterms:created>
  <dcterms:modified xsi:type="dcterms:W3CDTF">2020-07-28T07:08:00Z</dcterms:modified>
</cp:coreProperties>
</file>