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6697FCD" w14:textId="736953DD"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520D7EFF" w14:textId="77777777" w:rsidR="00F21C3E" w:rsidRPr="00EE7A65" w:rsidRDefault="00F21C3E" w:rsidP="00EE7A65">
      <w:pPr>
        <w:rPr>
          <w:rFonts w:ascii="Garamond" w:hAnsi="Garamond"/>
          <w:b/>
          <w:bCs/>
          <w:sz w:val="24"/>
          <w:szCs w:val="24"/>
        </w:rPr>
      </w:pPr>
    </w:p>
    <w:p w14:paraId="76EBE57D" w14:textId="7FF2DD4D" w:rsidR="00685C97" w:rsidRPr="00685C97" w:rsidRDefault="00D5512D" w:rsidP="00685C97">
      <w:pPr>
        <w:spacing w:line="480" w:lineRule="auto"/>
        <w:ind w:right="283"/>
        <w:jc w:val="both"/>
        <w:rPr>
          <w:rFonts w:ascii="Garamond" w:hAnsi="Garamond"/>
          <w:b/>
          <w:sz w:val="24"/>
          <w:szCs w:val="24"/>
        </w:rPr>
      </w:pPr>
      <w:r w:rsidRPr="00EE7A65">
        <w:rPr>
          <w:rFonts w:ascii="Garamond" w:hAnsi="Garamond"/>
          <w:b/>
          <w:bCs/>
          <w:sz w:val="24"/>
          <w:szCs w:val="24"/>
        </w:rPr>
        <w:t>Oggetto:</w:t>
      </w:r>
      <w:r w:rsidRPr="00EE7A65">
        <w:rPr>
          <w:rFonts w:ascii="Garamond" w:hAnsi="Garamond"/>
          <w:sz w:val="24"/>
          <w:szCs w:val="24"/>
        </w:rPr>
        <w:t xml:space="preserve"> </w:t>
      </w:r>
      <w:r w:rsidR="00865BBF" w:rsidRPr="00865BBF">
        <w:rPr>
          <w:rFonts w:ascii="Garamond" w:hAnsi="Garamond"/>
          <w:sz w:val="24"/>
          <w:szCs w:val="24"/>
        </w:rPr>
        <w:t>Acquisizione di manifestazioni di interesse, con contestuale acquisizione di preventivo, a partecipare alla procedura</w:t>
      </w:r>
      <w:bookmarkStart w:id="0" w:name="_Hlk197419264"/>
      <w:r w:rsidR="00506795">
        <w:rPr>
          <w:rFonts w:ascii="Garamond" w:hAnsi="Garamond"/>
          <w:sz w:val="24"/>
          <w:szCs w:val="24"/>
        </w:rPr>
        <w:t xml:space="preserve"> </w:t>
      </w:r>
      <w:r w:rsidR="00D57AA7" w:rsidRPr="008B7D69">
        <w:rPr>
          <w:rFonts w:ascii="Garamond" w:hAnsi="Garamond"/>
          <w:bCs/>
          <w:sz w:val="24"/>
          <w:szCs w:val="24"/>
        </w:rPr>
        <w:t>per l’affidamento</w:t>
      </w:r>
      <w:r w:rsidR="005010D0">
        <w:rPr>
          <w:rFonts w:ascii="Garamond" w:hAnsi="Garamond"/>
          <w:bCs/>
          <w:sz w:val="24"/>
          <w:szCs w:val="24"/>
        </w:rPr>
        <w:t>,</w:t>
      </w:r>
      <w:r w:rsidR="00685C97" w:rsidRPr="008B7D69">
        <w:rPr>
          <w:rFonts w:ascii="Garamond" w:hAnsi="Garamond"/>
          <w:bCs/>
          <w:sz w:val="24"/>
          <w:szCs w:val="24"/>
        </w:rPr>
        <w:t xml:space="preserve"> </w:t>
      </w:r>
      <w:r w:rsidR="005010D0" w:rsidRPr="005010D0">
        <w:rPr>
          <w:rFonts w:ascii="Garamond" w:hAnsi="Garamond"/>
          <w:bCs/>
          <w:sz w:val="24"/>
          <w:szCs w:val="24"/>
        </w:rPr>
        <w:t xml:space="preserve">mediante Accordo Quadro, </w:t>
      </w:r>
      <w:r w:rsidR="00685C97" w:rsidRPr="008B7D69">
        <w:rPr>
          <w:rFonts w:ascii="Garamond" w:hAnsi="Garamond"/>
          <w:bCs/>
          <w:sz w:val="24"/>
          <w:szCs w:val="24"/>
        </w:rPr>
        <w:t>de</w:t>
      </w:r>
      <w:r w:rsidR="00F62296" w:rsidRPr="008B7D69">
        <w:rPr>
          <w:rFonts w:ascii="Garamond" w:hAnsi="Garamond"/>
          <w:bCs/>
          <w:sz w:val="24"/>
          <w:szCs w:val="24"/>
        </w:rPr>
        <w:t xml:space="preserve">i </w:t>
      </w:r>
      <w:r w:rsidR="00685C97" w:rsidRPr="008B7D69">
        <w:rPr>
          <w:rFonts w:ascii="Garamond" w:hAnsi="Garamond"/>
          <w:bCs/>
          <w:sz w:val="24"/>
          <w:szCs w:val="24"/>
        </w:rPr>
        <w:t>servizi</w:t>
      </w:r>
      <w:r w:rsidR="000D2927" w:rsidRPr="008B7D69">
        <w:rPr>
          <w:bCs/>
        </w:rPr>
        <w:t xml:space="preserve"> </w:t>
      </w:r>
      <w:r w:rsidR="000D2927" w:rsidRPr="008B7D69">
        <w:rPr>
          <w:rFonts w:ascii="Garamond" w:hAnsi="Garamond"/>
          <w:bCs/>
          <w:sz w:val="24"/>
          <w:szCs w:val="24"/>
        </w:rPr>
        <w:t>di supporto</w:t>
      </w:r>
      <w:r w:rsidR="00685C97" w:rsidRPr="008B7D69">
        <w:rPr>
          <w:rFonts w:ascii="Garamond" w:hAnsi="Garamond"/>
          <w:bCs/>
          <w:sz w:val="24"/>
          <w:szCs w:val="24"/>
        </w:rPr>
        <w:t xml:space="preserve"> </w:t>
      </w:r>
      <w:r w:rsidR="00F62296" w:rsidRPr="008B7D69">
        <w:rPr>
          <w:rFonts w:ascii="Garamond" w:hAnsi="Garamond"/>
          <w:bCs/>
          <w:sz w:val="24"/>
          <w:szCs w:val="24"/>
        </w:rPr>
        <w:t>per</w:t>
      </w:r>
      <w:r w:rsidR="00685C97" w:rsidRPr="008B7D69">
        <w:rPr>
          <w:rFonts w:ascii="Garamond" w:hAnsi="Garamond"/>
          <w:bCs/>
          <w:sz w:val="24"/>
          <w:szCs w:val="24"/>
        </w:rPr>
        <w:t xml:space="preserve"> organizzazione </w:t>
      </w:r>
      <w:r w:rsidR="00F62296" w:rsidRPr="008B7D69">
        <w:rPr>
          <w:rFonts w:ascii="Garamond" w:hAnsi="Garamond"/>
          <w:bCs/>
          <w:sz w:val="24"/>
          <w:szCs w:val="24"/>
        </w:rPr>
        <w:t xml:space="preserve">di </w:t>
      </w:r>
      <w:r w:rsidR="00685C97" w:rsidRPr="008B7D69">
        <w:rPr>
          <w:rFonts w:ascii="Garamond" w:hAnsi="Garamond"/>
          <w:bCs/>
          <w:sz w:val="24"/>
          <w:szCs w:val="24"/>
        </w:rPr>
        <w:t xml:space="preserve">eventi di formazione, disseminazione,  e workshop rivolti alle scuole, alle imprese ed al grande pubblico previsti dal Progetto PNRR NQSTI - National Quantum Science and Technology Institute SPOKE 9 – </w:t>
      </w:r>
      <w:proofErr w:type="spellStart"/>
      <w:r w:rsidR="00685C97" w:rsidRPr="008B7D69">
        <w:rPr>
          <w:rFonts w:ascii="Garamond" w:hAnsi="Garamond"/>
          <w:bCs/>
          <w:sz w:val="24"/>
          <w:szCs w:val="24"/>
        </w:rPr>
        <w:t>Education</w:t>
      </w:r>
      <w:proofErr w:type="spellEnd"/>
      <w:r w:rsidR="00685C97" w:rsidRPr="008B7D69">
        <w:rPr>
          <w:rFonts w:ascii="Garamond" w:hAnsi="Garamond"/>
          <w:bCs/>
          <w:sz w:val="24"/>
          <w:szCs w:val="24"/>
        </w:rPr>
        <w:t xml:space="preserve"> and </w:t>
      </w:r>
      <w:proofErr w:type="spellStart"/>
      <w:r w:rsidR="00685C97" w:rsidRPr="008B7D69">
        <w:rPr>
          <w:rFonts w:ascii="Garamond" w:hAnsi="Garamond"/>
          <w:bCs/>
          <w:sz w:val="24"/>
          <w:szCs w:val="24"/>
        </w:rPr>
        <w:t>Outreach</w:t>
      </w:r>
      <w:proofErr w:type="spellEnd"/>
      <w:r w:rsidR="00685C97" w:rsidRPr="008B7D69">
        <w:rPr>
          <w:rFonts w:ascii="Garamond" w:hAnsi="Garamond"/>
          <w:bCs/>
          <w:sz w:val="24"/>
          <w:szCs w:val="24"/>
        </w:rPr>
        <w:t xml:space="preserve"> della durata di un anno</w:t>
      </w:r>
      <w:r w:rsidR="00883EA8">
        <w:rPr>
          <w:rFonts w:ascii="Garamond" w:hAnsi="Garamond"/>
          <w:bCs/>
          <w:sz w:val="24"/>
          <w:szCs w:val="24"/>
        </w:rPr>
        <w:t xml:space="preserve">, </w:t>
      </w:r>
      <w:r w:rsidR="008555F2" w:rsidRPr="008555F2">
        <w:rPr>
          <w:rFonts w:ascii="Garamond" w:hAnsi="Garamond"/>
          <w:bCs/>
          <w:sz w:val="24"/>
          <w:szCs w:val="24"/>
        </w:rPr>
        <w:t>CUP E63C22002180006</w:t>
      </w:r>
      <w:r w:rsidR="00685C97" w:rsidRPr="008B7D69">
        <w:rPr>
          <w:rFonts w:ascii="Garamond" w:hAnsi="Garamond"/>
          <w:bCs/>
          <w:sz w:val="24"/>
          <w:szCs w:val="24"/>
        </w:rPr>
        <w:t>.</w:t>
      </w:r>
      <w:r w:rsidR="00685C97" w:rsidRPr="00685C97">
        <w:rPr>
          <w:rFonts w:ascii="Garamond" w:hAnsi="Garamond"/>
          <w:b/>
          <w:sz w:val="24"/>
          <w:szCs w:val="24"/>
        </w:rPr>
        <w:t xml:space="preserve"> </w:t>
      </w:r>
    </w:p>
    <w:p w14:paraId="1B6763D6" w14:textId="579AE92E" w:rsidR="00884726" w:rsidRPr="00EE7A65" w:rsidRDefault="00865BBF" w:rsidP="00865BBF">
      <w:pPr>
        <w:spacing w:line="480" w:lineRule="auto"/>
        <w:ind w:right="283"/>
        <w:jc w:val="both"/>
        <w:rPr>
          <w:rFonts w:ascii="Garamond" w:hAnsi="Garamond"/>
          <w:sz w:val="24"/>
          <w:szCs w:val="24"/>
        </w:rPr>
      </w:pPr>
      <w:r w:rsidRPr="00865BBF">
        <w:rPr>
          <w:rFonts w:ascii="Garamond" w:hAnsi="Garamond"/>
          <w:sz w:val="24"/>
          <w:szCs w:val="24"/>
        </w:rPr>
        <w:t xml:space="preserve">Importo posto a base d’asta </w:t>
      </w:r>
      <w:r w:rsidR="00D539D3">
        <w:rPr>
          <w:rFonts w:ascii="Garamond" w:hAnsi="Garamond"/>
          <w:sz w:val="24"/>
          <w:szCs w:val="24"/>
        </w:rPr>
        <w:t xml:space="preserve">presunto </w:t>
      </w:r>
      <w:r w:rsidR="007759C2">
        <w:rPr>
          <w:rFonts w:ascii="Garamond" w:hAnsi="Garamond"/>
          <w:sz w:val="24"/>
          <w:szCs w:val="24"/>
        </w:rPr>
        <w:t xml:space="preserve">e non garantito di </w:t>
      </w:r>
      <w:r w:rsidRPr="00865BBF">
        <w:rPr>
          <w:rFonts w:ascii="Garamond" w:hAnsi="Garamond"/>
          <w:sz w:val="24"/>
          <w:szCs w:val="24"/>
        </w:rPr>
        <w:t xml:space="preserve">€ </w:t>
      </w:r>
      <w:r w:rsidR="008B7D69" w:rsidRPr="008B7D69">
        <w:rPr>
          <w:rFonts w:ascii="Garamond" w:hAnsi="Garamond"/>
          <w:sz w:val="24"/>
          <w:szCs w:val="24"/>
        </w:rPr>
        <w:t xml:space="preserve">106.557,37 </w:t>
      </w:r>
      <w:r w:rsidRPr="00865BBF">
        <w:rPr>
          <w:rFonts w:ascii="Garamond" w:hAnsi="Garamond"/>
          <w:sz w:val="24"/>
          <w:szCs w:val="24"/>
        </w:rPr>
        <w:t>=oltre IVA</w:t>
      </w:r>
      <w:bookmarkEnd w:id="0"/>
      <w:r w:rsidR="00752A96" w:rsidRPr="00752A96">
        <w:rPr>
          <w:rFonts w:ascii="Garamond" w:hAnsi="Garamond"/>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a___________________________________________________(____)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tel. __________________, </w:t>
      </w:r>
      <w:proofErr w:type="spellStart"/>
      <w:r w:rsidRPr="00EE7A65">
        <w:rPr>
          <w:rFonts w:ascii="Garamond" w:hAnsi="Garamond"/>
          <w:sz w:val="24"/>
          <w:szCs w:val="24"/>
        </w:rPr>
        <w:t>e mail</w:t>
      </w:r>
      <w:proofErr w:type="spellEnd"/>
      <w:r w:rsidRPr="00EE7A65">
        <w:rPr>
          <w:rFonts w:ascii="Garamond" w:hAnsi="Garamond"/>
          <w:sz w:val="24"/>
          <w:szCs w:val="24"/>
        </w:rPr>
        <w:t>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Titolare o Legale rappresentante </w:t>
      </w:r>
    </w:p>
    <w:p w14:paraId="6D8FE6D2" w14:textId="0F4B5738" w:rsidR="00D551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Procuratore speciale/generale </w:t>
      </w:r>
    </w:p>
    <w:p w14:paraId="585DC94C" w14:textId="77777777" w:rsidR="003D3B42" w:rsidRPr="00EE7A65" w:rsidRDefault="003D3B42" w:rsidP="00E37037">
      <w:pPr>
        <w:spacing w:line="480" w:lineRule="auto"/>
        <w:jc w:val="both"/>
        <w:rPr>
          <w:rFonts w:ascii="Garamond" w:hAnsi="Garamond"/>
          <w:sz w:val="24"/>
          <w:szCs w:val="24"/>
        </w:rPr>
      </w:pP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0B6951AD" w14:textId="16C30212" w:rsidR="00752A96" w:rsidRPr="00E814CC" w:rsidRDefault="00884726" w:rsidP="00E37037">
      <w:pPr>
        <w:spacing w:line="480" w:lineRule="auto"/>
        <w:jc w:val="both"/>
        <w:rPr>
          <w:rFonts w:ascii="Garamond" w:hAnsi="Garamond"/>
          <w:b/>
          <w:sz w:val="24"/>
          <w:szCs w:val="24"/>
        </w:rPr>
      </w:pPr>
      <w:r w:rsidRPr="00884726">
        <w:rPr>
          <w:rFonts w:ascii="Garamond" w:hAnsi="Garamond"/>
          <w:sz w:val="24"/>
          <w:szCs w:val="24"/>
        </w:rPr>
        <w:t xml:space="preserve">a partecipare alla procedura </w:t>
      </w:r>
      <w:r w:rsidR="00FE0699" w:rsidRPr="00FE0699">
        <w:rPr>
          <w:rFonts w:ascii="Garamond" w:hAnsi="Garamond"/>
          <w:bCs/>
          <w:sz w:val="24"/>
          <w:szCs w:val="24"/>
        </w:rPr>
        <w:t>per l’affidamento</w:t>
      </w:r>
      <w:r w:rsidR="00FE0699">
        <w:rPr>
          <w:rFonts w:ascii="Garamond" w:hAnsi="Garamond"/>
          <w:bCs/>
          <w:sz w:val="24"/>
          <w:szCs w:val="24"/>
        </w:rPr>
        <w:t>,</w:t>
      </w:r>
      <w:r w:rsidR="00FE0699" w:rsidRPr="00FE0699">
        <w:rPr>
          <w:rFonts w:ascii="Garamond" w:hAnsi="Garamond"/>
          <w:bCs/>
          <w:sz w:val="24"/>
          <w:szCs w:val="24"/>
        </w:rPr>
        <w:t xml:space="preserve"> mediante Accordo Quadro, dei servizi di supporto per organizzazione di eventi di formazione, disseminazione, e workshop rivolti alle scuole, alle imprese ed al grande pubblico previsti dal Progetto PNRR NQSTI - National Quantum Science and Technology Institute SPOKE 9 – </w:t>
      </w:r>
      <w:proofErr w:type="spellStart"/>
      <w:r w:rsidR="00FE0699" w:rsidRPr="00FE0699">
        <w:rPr>
          <w:rFonts w:ascii="Garamond" w:hAnsi="Garamond"/>
          <w:bCs/>
          <w:sz w:val="24"/>
          <w:szCs w:val="24"/>
        </w:rPr>
        <w:t>Education</w:t>
      </w:r>
      <w:proofErr w:type="spellEnd"/>
      <w:r w:rsidR="00FE0699" w:rsidRPr="00FE0699">
        <w:rPr>
          <w:rFonts w:ascii="Garamond" w:hAnsi="Garamond"/>
          <w:bCs/>
          <w:sz w:val="24"/>
          <w:szCs w:val="24"/>
        </w:rPr>
        <w:t xml:space="preserve"> and </w:t>
      </w:r>
      <w:proofErr w:type="spellStart"/>
      <w:r w:rsidR="00FE0699" w:rsidRPr="00FE0699">
        <w:rPr>
          <w:rFonts w:ascii="Garamond" w:hAnsi="Garamond"/>
          <w:bCs/>
          <w:sz w:val="24"/>
          <w:szCs w:val="24"/>
        </w:rPr>
        <w:t>Outreach</w:t>
      </w:r>
      <w:proofErr w:type="spellEnd"/>
      <w:r w:rsidR="00FE0699" w:rsidRPr="00FE0699">
        <w:rPr>
          <w:rFonts w:ascii="Garamond" w:hAnsi="Garamond"/>
          <w:bCs/>
          <w:sz w:val="24"/>
          <w:szCs w:val="24"/>
        </w:rPr>
        <w:t xml:space="preserve"> della durata di un anno.</w:t>
      </w:r>
      <w:r w:rsidR="00FE0699" w:rsidRPr="00FE0699">
        <w:rPr>
          <w:rFonts w:ascii="Garamond" w:hAnsi="Garamond"/>
          <w:b/>
          <w:sz w:val="24"/>
          <w:szCs w:val="24"/>
        </w:rPr>
        <w:t xml:space="preserve"> </w:t>
      </w:r>
    </w:p>
    <w:p w14:paraId="6EA3A023" w14:textId="19DA4EF8" w:rsidR="00752A96" w:rsidRDefault="00752A96" w:rsidP="00E37037">
      <w:pPr>
        <w:spacing w:line="480" w:lineRule="auto"/>
        <w:jc w:val="both"/>
        <w:rPr>
          <w:rFonts w:ascii="Garamond" w:hAnsi="Garamond"/>
          <w:sz w:val="24"/>
          <w:szCs w:val="24"/>
        </w:rPr>
      </w:pPr>
      <w:r w:rsidRPr="00752A96">
        <w:rPr>
          <w:rFonts w:ascii="Garamond" w:hAnsi="Garamond"/>
          <w:sz w:val="24"/>
          <w:szCs w:val="24"/>
        </w:rPr>
        <w:t>-</w:t>
      </w:r>
      <w:r w:rsidRPr="00752A96">
        <w:rPr>
          <w:rFonts w:ascii="Garamond" w:hAnsi="Garamond"/>
          <w:sz w:val="24"/>
          <w:szCs w:val="24"/>
        </w:rPr>
        <w:tab/>
      </w:r>
      <w:r w:rsidR="00A23584" w:rsidRPr="00A23584">
        <w:rPr>
          <w:rFonts w:ascii="Garamond" w:hAnsi="Garamond"/>
          <w:sz w:val="24"/>
          <w:szCs w:val="24"/>
        </w:rPr>
        <w:t>Importo posto a base d’asta</w:t>
      </w:r>
      <w:r w:rsidR="007759C2">
        <w:rPr>
          <w:rFonts w:ascii="Garamond" w:hAnsi="Garamond"/>
          <w:sz w:val="24"/>
          <w:szCs w:val="24"/>
        </w:rPr>
        <w:t xml:space="preserve"> presunto e non garantito </w:t>
      </w:r>
      <w:r w:rsidR="00A23584" w:rsidRPr="00A23584">
        <w:rPr>
          <w:rFonts w:ascii="Garamond" w:hAnsi="Garamond"/>
          <w:sz w:val="24"/>
          <w:szCs w:val="24"/>
        </w:rPr>
        <w:t xml:space="preserve">di € </w:t>
      </w:r>
      <w:r w:rsidR="00897A02" w:rsidRPr="00897A02">
        <w:rPr>
          <w:rFonts w:ascii="Garamond" w:hAnsi="Garamond"/>
          <w:sz w:val="24"/>
          <w:szCs w:val="24"/>
        </w:rPr>
        <w:t xml:space="preserve">106.557,37 </w:t>
      </w:r>
      <w:r w:rsidR="00A23584" w:rsidRPr="00A23584">
        <w:rPr>
          <w:rFonts w:ascii="Garamond" w:hAnsi="Garamond"/>
          <w:sz w:val="24"/>
          <w:szCs w:val="24"/>
        </w:rPr>
        <w:t>=oltre IVA</w:t>
      </w:r>
      <w:r w:rsidR="00A23584">
        <w:rPr>
          <w:rFonts w:ascii="Garamond" w:hAnsi="Garamond"/>
          <w:sz w:val="24"/>
          <w:szCs w:val="24"/>
        </w:rPr>
        <w:t>.</w:t>
      </w:r>
    </w:p>
    <w:p w14:paraId="751093C5" w14:textId="59FA33D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hAnsi="Garamond"/>
          <w:sz w:val="24"/>
          <w:szCs w:val="24"/>
        </w:rPr>
        <w:t>o in alternativa (nel caso di partecipazione di associazioni di protezione ambientale, fondazioni, enti di ricerca) di poter statutariamente svolgere attività di impresa offrendo la fornitura di beni o la p</w:t>
      </w:r>
      <w:r w:rsidRPr="5E0D50D0">
        <w:rPr>
          <w:rFonts w:ascii="Garamond" w:eastAsia="Garamond" w:hAnsi="Garamond" w:cs="Garamond"/>
          <w:sz w:val="24"/>
          <w:szCs w:val="24"/>
        </w:rPr>
        <w:t xml:space="preserve">restazione </w:t>
      </w:r>
      <w:r w:rsidRPr="5E0D50D0">
        <w:rPr>
          <w:rFonts w:ascii="Garamond" w:eastAsia="Garamond" w:hAnsi="Garamond" w:cs="Garamond"/>
          <w:sz w:val="24"/>
          <w:szCs w:val="24"/>
        </w:rPr>
        <w:lastRenderedPageBreak/>
        <w:t>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4E537D98" w14:textId="43DA8176" w:rsidR="00B1053F" w:rsidRDefault="051FB4CE"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di essere in possesso dei requisiti di capacità economica-finanziaria e tecnica-professionale, ai sensi dell’art. 100 comma 1, lettera b) e lettera c) e comm</w:t>
      </w:r>
      <w:r w:rsidR="4571C915" w:rsidRPr="5E0D50D0">
        <w:rPr>
          <w:rFonts w:ascii="Garamond" w:eastAsia="Garamond" w:hAnsi="Garamond" w:cs="Garamond"/>
          <w:sz w:val="24"/>
          <w:szCs w:val="24"/>
        </w:rPr>
        <w:t>a</w:t>
      </w:r>
      <w:r w:rsidRPr="5E0D50D0">
        <w:rPr>
          <w:rFonts w:ascii="Garamond" w:eastAsia="Garamond" w:hAnsi="Garamond" w:cs="Garamond"/>
          <w:sz w:val="24"/>
          <w:szCs w:val="24"/>
        </w:rPr>
        <w:t xml:space="preserve"> 11) del D. lgs n. 36/2023 e </w:t>
      </w:r>
      <w:proofErr w:type="spellStart"/>
      <w:r w:rsidRPr="5E0D50D0">
        <w:rPr>
          <w:rFonts w:ascii="Garamond" w:eastAsia="Garamond" w:hAnsi="Garamond" w:cs="Garamond"/>
          <w:sz w:val="24"/>
          <w:szCs w:val="24"/>
        </w:rPr>
        <w:t>ss.mm.ii</w:t>
      </w:r>
      <w:proofErr w:type="spellEnd"/>
      <w:r w:rsidRPr="5E0D50D0">
        <w:rPr>
          <w:rFonts w:ascii="Garamond" w:eastAsia="Garamond" w:hAnsi="Garamond" w:cs="Garamond"/>
          <w:sz w:val="24"/>
          <w:szCs w:val="24"/>
        </w:rPr>
        <w:t xml:space="preserve">., </w:t>
      </w:r>
    </w:p>
    <w:p w14:paraId="4CA3098F" w14:textId="31EE3CB1"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4.</w:t>
      </w:r>
      <w:r>
        <w:tab/>
      </w:r>
      <w:r w:rsidRPr="5E0D50D0">
        <w:rPr>
          <w:rFonts w:ascii="Garamond" w:eastAsia="Garamond" w:hAnsi="Garamond" w:cs="Garamond"/>
          <w:color w:val="000000" w:themeColor="text1"/>
          <w:sz w:val="24"/>
          <w:szCs w:val="24"/>
        </w:rPr>
        <w:t>di essere in possesso dei requisiti di cui al documento denominato “Condizioni esecutive della fornitura” (Allegato A);</w:t>
      </w:r>
    </w:p>
    <w:p w14:paraId="30F1B6D0" w14:textId="193199F5"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5. </w:t>
      </w:r>
      <w:r>
        <w:tab/>
      </w:r>
      <w:r w:rsidRPr="5E0D50D0">
        <w:rPr>
          <w:rFonts w:ascii="Garamond" w:eastAsia="Garamond" w:hAnsi="Garamond" w:cs="Garamond"/>
          <w:color w:val="000000" w:themeColor="text1"/>
          <w:sz w:val="24"/>
          <w:szCs w:val="24"/>
        </w:rPr>
        <w:t>di aver preso visione e di accettare, senza condizione o riserva alcuna, tutte le disposizioni contenute nell’avviso esplorativo per la manifestazione di interesse e nel documento “Condizioni esecutive della fornitura” (Allegato A), che costituiranno la base per la successiva procedura di affidamento;</w:t>
      </w:r>
    </w:p>
    <w:p w14:paraId="4157F2BD" w14:textId="7F635B3C"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6. </w:t>
      </w:r>
      <w:r>
        <w:tab/>
      </w:r>
      <w:r w:rsidRPr="5E0D50D0">
        <w:rPr>
          <w:rFonts w:ascii="Garamond" w:eastAsia="Garamond" w:hAnsi="Garamond" w:cs="Garamond"/>
          <w:color w:val="000000" w:themeColor="text1"/>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2E0B18B7" w14:textId="0F6B1570"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7. </w:t>
      </w:r>
      <w:r>
        <w:tab/>
      </w:r>
      <w:r w:rsidRPr="5E0D50D0">
        <w:rPr>
          <w:rFonts w:ascii="Garamond" w:eastAsia="Garamond" w:hAnsi="Garamond" w:cs="Garamond"/>
          <w:color w:val="000000" w:themeColor="text1"/>
          <w:sz w:val="24"/>
          <w:szCs w:val="24"/>
        </w:rPr>
        <w:t>di essere a conoscenza che la presente istanza non costituisce prova di possesso dei requisiti generali e speciali richiesti per l’affidamento del servizio in argomento, e che gli stessi verranno accertati dalla Stazione appaltante, nei modi di legge;</w:t>
      </w:r>
    </w:p>
    <w:p w14:paraId="2629735F" w14:textId="0D8D688D"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8. </w:t>
      </w:r>
      <w:r>
        <w:tab/>
      </w:r>
      <w:r w:rsidRPr="5E0D50D0">
        <w:rPr>
          <w:rFonts w:ascii="Garamond" w:eastAsia="Garamond" w:hAnsi="Garamond" w:cs="Garamond"/>
          <w:color w:val="000000" w:themeColor="text1"/>
          <w:sz w:val="24"/>
          <w:szCs w:val="24"/>
        </w:rPr>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352BBF5A" w14:textId="65BC6BC8" w:rsidR="414046B2" w:rsidRDefault="414046B2" w:rsidP="00AB6CF1">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9. </w:t>
      </w:r>
      <w:r>
        <w:tab/>
      </w:r>
      <w:r w:rsidRPr="5E0D50D0">
        <w:rPr>
          <w:rFonts w:ascii="Garamond" w:eastAsia="Garamond" w:hAnsi="Garamond" w:cs="Garamond"/>
          <w:color w:val="000000" w:themeColor="text1"/>
          <w:sz w:val="24"/>
          <w:szCs w:val="24"/>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6AD5B8DD" w14:textId="4029E6C4" w:rsidR="5E0D50D0" w:rsidRPr="00C61E17" w:rsidRDefault="414046B2" w:rsidP="00C61E17">
      <w:pPr>
        <w:spacing w:before="240" w:after="240" w:line="360" w:lineRule="auto"/>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lastRenderedPageBreak/>
        <w:t xml:space="preserve">10. </w:t>
      </w:r>
      <w:r>
        <w:tab/>
      </w:r>
      <w:r w:rsidRPr="5E0D50D0">
        <w:rPr>
          <w:rFonts w:ascii="Garamond" w:eastAsia="Garamond" w:hAnsi="Garamond" w:cs="Garamond"/>
          <w:color w:val="000000" w:themeColor="text1"/>
          <w:sz w:val="24"/>
          <w:szCs w:val="24"/>
        </w:rPr>
        <w:t>che il domicilio eletto e i recapiti ai quali inviare comunicazioni inerenti la procedura di affidamento di cui al presente avviso, sono i seguenti:</w:t>
      </w:r>
    </w:p>
    <w:p w14:paraId="23BF1C26"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Città________________________Prov_______Via/Piazza______________________n.____</w:t>
      </w:r>
    </w:p>
    <w:p w14:paraId="75A7A954"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email___________________________PEC_________________________tel._____________ </w:t>
      </w:r>
    </w:p>
    <w:p w14:paraId="76D660F5" w14:textId="77777777" w:rsidR="003D3B42" w:rsidRPr="00AD421C"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58A069E0" w:rsidR="003D3B42" w:rsidRPr="00AD421C" w:rsidRDefault="008306F5"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Il dichiarante</w:t>
      </w:r>
      <w:r w:rsidR="003D3B42" w:rsidRPr="5E0D50D0">
        <w:rPr>
          <w:rFonts w:ascii="Garamond" w:eastAsia="Garamond" w:hAnsi="Garamond" w:cs="Garamond"/>
          <w:sz w:val="24"/>
          <w:szCs w:val="24"/>
        </w:rPr>
        <w:t xml:space="preserve">, trattandosi di acquisti gravanti su fondi del PNRR, si </w:t>
      </w:r>
      <w:r w:rsidRPr="5E0D50D0">
        <w:rPr>
          <w:rFonts w:ascii="Garamond" w:eastAsia="Garamond" w:hAnsi="Garamond" w:cs="Garamond"/>
          <w:sz w:val="24"/>
          <w:szCs w:val="24"/>
        </w:rPr>
        <w:t>conforma al</w:t>
      </w:r>
      <w:r w:rsidR="003D3B42" w:rsidRPr="5E0D50D0">
        <w:rPr>
          <w:rFonts w:ascii="Garamond" w:eastAsia="Garamond" w:hAnsi="Garamond" w:cs="Garamond"/>
          <w:sz w:val="24"/>
          <w:szCs w:val="24"/>
        </w:rPr>
        <w:t>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r w:rsidRPr="5E0D50D0">
        <w:rPr>
          <w:rFonts w:ascii="Garamond" w:eastAsia="Garamond" w:hAnsi="Garamond" w:cs="Garamond"/>
          <w:sz w:val="24"/>
          <w:szCs w:val="24"/>
        </w:rPr>
        <w:t xml:space="preserve">, così come previsto </w:t>
      </w:r>
      <w:r w:rsidRPr="5E0D50D0">
        <w:rPr>
          <w:rFonts w:ascii="Garamond" w:eastAsia="Garamond" w:hAnsi="Garamond" w:cs="Garamond"/>
          <w:i/>
          <w:iCs/>
          <w:sz w:val="24"/>
          <w:szCs w:val="24"/>
        </w:rPr>
        <w:t>nell’Allegato B della procedura denominato Condizioni Esecutive.</w:t>
      </w:r>
    </w:p>
    <w:p w14:paraId="032CB349" w14:textId="77777777" w:rsidR="00C1549D" w:rsidRPr="00C1549D" w:rsidRDefault="00C1549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Pertanto, nella successiva fase di affidamento, a pena di esclusione, verranno richieste le relative dichiarazioni e/o documentazioni riguardanti gli adempimenti di cui sopra e nello specifico:</w:t>
      </w:r>
    </w:p>
    <w:p w14:paraId="5EF10543" w14:textId="18DEDE3F"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1)</w:t>
      </w:r>
      <w:r>
        <w:tab/>
      </w:r>
      <w:r w:rsidRPr="5E0D50D0">
        <w:rPr>
          <w:rFonts w:ascii="Garamond" w:eastAsia="Garamond" w:hAnsi="Garamond" w:cs="Garamond"/>
          <w:sz w:val="24"/>
          <w:szCs w:val="24"/>
        </w:rPr>
        <w:t xml:space="preserve">Compilazione </w:t>
      </w:r>
      <w:r w:rsidR="002E7181" w:rsidRPr="5E0D50D0">
        <w:rPr>
          <w:rFonts w:ascii="Garamond" w:eastAsia="Garamond" w:hAnsi="Garamond" w:cs="Garamond"/>
          <w:sz w:val="24"/>
          <w:szCs w:val="24"/>
        </w:rPr>
        <w:t>scheda</w:t>
      </w:r>
      <w:r w:rsidR="00AD421C" w:rsidRPr="5E0D50D0">
        <w:rPr>
          <w:rFonts w:ascii="Garamond" w:eastAsia="Garamond" w:hAnsi="Garamond" w:cs="Garamond"/>
          <w:sz w:val="24"/>
          <w:szCs w:val="24"/>
        </w:rPr>
        <w:t xml:space="preserve"> </w:t>
      </w:r>
      <w:r w:rsidRPr="5E0D50D0">
        <w:rPr>
          <w:rFonts w:ascii="Garamond" w:eastAsia="Garamond" w:hAnsi="Garamond" w:cs="Garamond"/>
          <w:sz w:val="24"/>
          <w:szCs w:val="24"/>
        </w:rPr>
        <w:t>DNSH</w:t>
      </w:r>
      <w:r w:rsidR="00AD421C" w:rsidRPr="5E0D50D0">
        <w:rPr>
          <w:rFonts w:ascii="Garamond" w:eastAsia="Garamond" w:hAnsi="Garamond" w:cs="Garamond"/>
          <w:sz w:val="24"/>
          <w:szCs w:val="24"/>
        </w:rPr>
        <w:t>;</w:t>
      </w:r>
    </w:p>
    <w:p w14:paraId="5F63B7BA"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2)</w:t>
      </w:r>
      <w:r>
        <w:tab/>
      </w:r>
      <w:r w:rsidRPr="5E0D50D0">
        <w:rPr>
          <w:rFonts w:ascii="Garamond" w:eastAsia="Garamond" w:hAnsi="Garamond" w:cs="Garamond"/>
          <w:sz w:val="24"/>
          <w:szCs w:val="24"/>
        </w:rPr>
        <w:t>Norme di prevenzione dell’antiriciclaggio;</w:t>
      </w:r>
    </w:p>
    <w:p w14:paraId="0F8C32FD"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Autodichiarazione di assenza di conflitto di interessi;</w:t>
      </w:r>
    </w:p>
    <w:p w14:paraId="6B4E0948" w14:textId="398A3263" w:rsidR="215EF590" w:rsidRDefault="215EF590"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lastRenderedPageBreak/>
        <w:t xml:space="preserve">4) </w:t>
      </w:r>
      <w:r>
        <w:tab/>
      </w:r>
      <w:r w:rsidRPr="5E0D50D0">
        <w:rPr>
          <w:rFonts w:ascii="Garamond" w:eastAsia="Garamond" w:hAnsi="Garamond" w:cs="Garamond"/>
          <w:sz w:val="24"/>
          <w:szCs w:val="24"/>
        </w:rPr>
        <w:t>Adempimenti ai sensi dell’art. 47 del D.L. n</w:t>
      </w:r>
      <w:r w:rsidR="1526BF16" w:rsidRPr="5E0D50D0">
        <w:rPr>
          <w:rFonts w:ascii="Garamond" w:eastAsia="Garamond" w:hAnsi="Garamond" w:cs="Garamond"/>
          <w:sz w:val="24"/>
          <w:szCs w:val="24"/>
        </w:rPr>
        <w:t>.</w:t>
      </w:r>
      <w:r w:rsidRPr="5E0D50D0">
        <w:rPr>
          <w:rFonts w:ascii="Garamond" w:eastAsia="Garamond" w:hAnsi="Garamond" w:cs="Garamond"/>
          <w:sz w:val="24"/>
          <w:szCs w:val="24"/>
        </w:rPr>
        <w:t xml:space="preserve"> 77</w:t>
      </w:r>
      <w:r w:rsidR="257E30A1" w:rsidRPr="5E0D50D0">
        <w:rPr>
          <w:rFonts w:ascii="Garamond" w:eastAsia="Garamond" w:hAnsi="Garamond" w:cs="Garamond"/>
          <w:sz w:val="24"/>
          <w:szCs w:val="24"/>
        </w:rPr>
        <w:t xml:space="preserve">/2021 (pari </w:t>
      </w:r>
      <w:r w:rsidR="636840BB" w:rsidRPr="5E0D50D0">
        <w:rPr>
          <w:rFonts w:ascii="Garamond" w:eastAsia="Garamond" w:hAnsi="Garamond" w:cs="Garamond"/>
          <w:sz w:val="24"/>
          <w:szCs w:val="24"/>
        </w:rPr>
        <w:t>opportunità</w:t>
      </w:r>
      <w:r w:rsidR="257E30A1" w:rsidRPr="5E0D50D0">
        <w:rPr>
          <w:rFonts w:ascii="Garamond" w:eastAsia="Garamond" w:hAnsi="Garamond" w:cs="Garamond"/>
          <w:sz w:val="24"/>
          <w:szCs w:val="24"/>
        </w:rPr>
        <w:t>) e inclusione lavorativa nei contratti pubblici,</w:t>
      </w:r>
      <w:r w:rsidR="279C32F3" w:rsidRPr="5E0D50D0">
        <w:rPr>
          <w:rFonts w:ascii="Garamond" w:eastAsia="Garamond" w:hAnsi="Garamond" w:cs="Garamond"/>
          <w:sz w:val="24"/>
          <w:szCs w:val="24"/>
        </w:rPr>
        <w:t xml:space="preserve"> nel PNRR e nel PNC) in base al numero di dipendenti</w:t>
      </w:r>
      <w:r w:rsidR="00477FB8">
        <w:rPr>
          <w:rFonts w:ascii="Garamond" w:eastAsia="Garamond" w:hAnsi="Garamond" w:cs="Garamond"/>
          <w:sz w:val="24"/>
          <w:szCs w:val="24"/>
        </w:rPr>
        <w:t>;</w:t>
      </w:r>
    </w:p>
    <w:p w14:paraId="69A0211C" w14:textId="29D0C448" w:rsidR="00477FB8" w:rsidRDefault="00477FB8" w:rsidP="5E0D50D0">
      <w:pPr>
        <w:spacing w:line="480" w:lineRule="auto"/>
        <w:jc w:val="both"/>
        <w:rPr>
          <w:rFonts w:ascii="Garamond" w:eastAsia="Garamond" w:hAnsi="Garamond" w:cs="Garamond"/>
          <w:sz w:val="24"/>
          <w:szCs w:val="24"/>
        </w:rPr>
      </w:pPr>
    </w:p>
    <w:p w14:paraId="61D55502" w14:textId="70D293A6" w:rsidR="00D5512D" w:rsidRPr="00EE7A65" w:rsidRDefault="008C161C" w:rsidP="5E0D50D0">
      <w:pPr>
        <w:spacing w:line="360" w:lineRule="auto"/>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(Località) ______________, lì ____________</w:t>
      </w:r>
      <w:r>
        <w:tab/>
      </w:r>
    </w:p>
    <w:p w14:paraId="382DFD33" w14:textId="2F1BBBF7" w:rsidR="003D3B42"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tab/>
      </w:r>
      <w:r>
        <w:tab/>
      </w:r>
      <w:r>
        <w:tab/>
      </w:r>
      <w:r w:rsidRPr="5E0D50D0">
        <w:rPr>
          <w:rFonts w:ascii="Garamond" w:eastAsia="Garamond" w:hAnsi="Garamond" w:cs="Garamond"/>
          <w:sz w:val="24"/>
          <w:szCs w:val="24"/>
        </w:rPr>
        <w:t xml:space="preserve">      </w:t>
      </w:r>
      <w:r w:rsidR="003D3B42" w:rsidRPr="5E0D50D0">
        <w:rPr>
          <w:rFonts w:ascii="Garamond" w:eastAsia="Garamond" w:hAnsi="Garamond" w:cs="Garamond"/>
          <w:sz w:val="24"/>
          <w:szCs w:val="24"/>
        </w:rPr>
        <w:t xml:space="preserve">                                                              </w:t>
      </w:r>
      <w:r w:rsidRPr="5E0D50D0">
        <w:rPr>
          <w:rFonts w:ascii="Garamond" w:eastAsia="Garamond" w:hAnsi="Garamond" w:cs="Garamond"/>
          <w:sz w:val="24"/>
          <w:szCs w:val="24"/>
        </w:rPr>
        <w:t xml:space="preserve">    F.to in modalità elettro</w:t>
      </w:r>
      <w:r w:rsidR="00CE085E" w:rsidRPr="5E0D50D0">
        <w:rPr>
          <w:rFonts w:ascii="Garamond" w:eastAsia="Garamond" w:hAnsi="Garamond" w:cs="Garamond"/>
          <w:sz w:val="24"/>
          <w:szCs w:val="24"/>
        </w:rPr>
        <w:t>nica</w:t>
      </w:r>
      <w:r w:rsidRPr="5E0D50D0">
        <w:rPr>
          <w:rFonts w:ascii="Garamond" w:eastAsia="Garamond" w:hAnsi="Garamond" w:cs="Garamond"/>
          <w:sz w:val="24"/>
          <w:szCs w:val="24"/>
        </w:rPr>
        <w:t xml:space="preserve">          </w:t>
      </w:r>
    </w:p>
    <w:p w14:paraId="1DDC76B4" w14:textId="42FB0179" w:rsidR="00D5512D" w:rsidRPr="00EE7A65" w:rsidRDefault="003D3B42"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 xml:space="preserve"> Il Rappresentante legale </w:t>
      </w:r>
    </w:p>
    <w:p w14:paraId="52032D97" w14:textId="6675FC64" w:rsidR="003D3B42" w:rsidRPr="00EE7A65"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p>
    <w:p w14:paraId="51B65B9B"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 xml:space="preserve">N.B. </w:t>
      </w:r>
    </w:p>
    <w:p w14:paraId="5BE51CDA" w14:textId="06368646"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La presente dichiarazione deve essere redatta e sottoscritta:</w:t>
      </w:r>
    </w:p>
    <w:p w14:paraId="7F90C556"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 xml:space="preserve">dal legale rappresentante della SOCIETA’ in caso di concorrente singolo; </w:t>
      </w:r>
    </w:p>
    <w:p w14:paraId="6FEF74E4"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raggruppamento temporaneo d’imprese, dal legale rappresentante di ciascuna SOCIETA’ che costituisce o costituirà il R.T.I.;</w:t>
      </w:r>
    </w:p>
    <w:p w14:paraId="50644A62"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richiesta sottoscritta da un procuratore della SOCIETA’, deve essere allegata, in originale o in copia autentica, la relativa procura.</w:t>
      </w:r>
    </w:p>
    <w:p w14:paraId="43C21BF4" w14:textId="1F98D3D2" w:rsidR="00ED2AFA"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dall’organo munito dei poteri di rappresentanza in caso di partecipazione di associazioni di protezione ambientale, fondazioni ed enti di ricerca, da compilare nelle parti di interesse.</w:t>
      </w:r>
    </w:p>
    <w:sectPr w:rsidR="00ED2AFA" w:rsidRPr="00DA6A1B" w:rsidSect="00B70D4B">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7158" w14:textId="77777777" w:rsidR="00A34BA8" w:rsidRDefault="00A34BA8">
      <w:pPr>
        <w:spacing w:line="240" w:lineRule="auto"/>
      </w:pPr>
      <w:r>
        <w:separator/>
      </w:r>
    </w:p>
  </w:endnote>
  <w:endnote w:type="continuationSeparator" w:id="0">
    <w:p w14:paraId="1B1B5141" w14:textId="77777777" w:rsidR="00A34BA8" w:rsidRDefault="00A34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B48B" w14:textId="77777777" w:rsidR="00A34BA8" w:rsidRDefault="00A34BA8">
      <w:pPr>
        <w:spacing w:after="0"/>
      </w:pPr>
      <w:r>
        <w:separator/>
      </w:r>
    </w:p>
  </w:footnote>
  <w:footnote w:type="continuationSeparator" w:id="0">
    <w:p w14:paraId="079EA152" w14:textId="77777777" w:rsidR="00A34BA8" w:rsidRDefault="00A34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5AB7" w14:textId="77777777" w:rsidR="008B7D69" w:rsidRPr="008B7D69" w:rsidRDefault="008B7D69" w:rsidP="008B7D69">
    <w:r w:rsidRPr="008B7D69">
      <w:rPr>
        <w:noProof/>
      </w:rPr>
      <w:drawing>
        <wp:inline distT="0" distB="0" distL="0" distR="0" wp14:anchorId="0CE8DAF3" wp14:editId="5C246628">
          <wp:extent cx="1609528" cy="409651"/>
          <wp:effectExtent l="0" t="0" r="0" b="0"/>
          <wp:docPr id="2" name="Immagine 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23558" cy="413222"/>
                  </a:xfrm>
                  <a:prstGeom prst="rect">
                    <a:avLst/>
                  </a:prstGeom>
                  <a:ln>
                    <a:noFill/>
                  </a:ln>
                  <a:extLst>
                    <a:ext uri="{53640926-AAD7-44D8-BBD7-CCE9431645EC}">
                      <a14:shadowObscured xmlns:a14="http://schemas.microsoft.com/office/drawing/2010/main"/>
                    </a:ext>
                  </a:extLst>
                </pic:spPr>
              </pic:pic>
            </a:graphicData>
          </a:graphic>
        </wp:inline>
      </w:drawing>
    </w:r>
    <w:r w:rsidRPr="008B7D69">
      <w:rPr>
        <w:noProof/>
      </w:rPr>
      <w:drawing>
        <wp:inline distT="0" distB="0" distL="0" distR="0" wp14:anchorId="7B6FEA1D" wp14:editId="0F7555B8">
          <wp:extent cx="854896" cy="424282"/>
          <wp:effectExtent l="0" t="0" r="2540" b="0"/>
          <wp:docPr id="4" name="Immagine 4" descr="Immagine che contiene testo, clipart&#10;&#10;Descrizione generata automaticamente">
            <a:extLst xmlns:a="http://schemas.openxmlformats.org/drawingml/2006/main">
              <a:ext uri="{FF2B5EF4-FFF2-40B4-BE49-F238E27FC236}">
                <a16:creationId xmlns:a16="http://schemas.microsoft.com/office/drawing/2014/main" id="{82FC0B19-E8FC-4E16-960F-B37C48179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a:extLst>
                      <a:ext uri="{FF2B5EF4-FFF2-40B4-BE49-F238E27FC236}">
                        <a16:creationId xmlns:a16="http://schemas.microsoft.com/office/drawing/2014/main" id="{82FC0B19-E8FC-4E16-960F-B37C48179E2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1144" r="21964"/>
                  <a:stretch/>
                </pic:blipFill>
                <pic:spPr bwMode="auto">
                  <a:xfrm>
                    <a:off x="0" y="0"/>
                    <a:ext cx="860446" cy="427037"/>
                  </a:xfrm>
                  <a:prstGeom prst="rect">
                    <a:avLst/>
                  </a:prstGeom>
                  <a:ln>
                    <a:noFill/>
                  </a:ln>
                  <a:extLst>
                    <a:ext uri="{53640926-AAD7-44D8-BBD7-CCE9431645EC}">
                      <a14:shadowObscured xmlns:a14="http://schemas.microsoft.com/office/drawing/2010/main"/>
                    </a:ext>
                  </a:extLst>
                </pic:spPr>
              </pic:pic>
            </a:graphicData>
          </a:graphic>
        </wp:inline>
      </w:drawing>
    </w:r>
    <w:r w:rsidRPr="008B7D69">
      <w:rPr>
        <w:noProof/>
      </w:rPr>
      <w:drawing>
        <wp:inline distT="0" distB="0" distL="0" distR="0" wp14:anchorId="23663F00" wp14:editId="248B9D99">
          <wp:extent cx="1522360" cy="504749"/>
          <wp:effectExtent l="0" t="0" r="1905" b="0"/>
          <wp:docPr id="5"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533064" cy="508298"/>
                  </a:xfrm>
                  <a:prstGeom prst="rect">
                    <a:avLst/>
                  </a:prstGeom>
                  <a:ln>
                    <a:noFill/>
                  </a:ln>
                  <a:extLst>
                    <a:ext uri="{53640926-AAD7-44D8-BBD7-CCE9431645EC}">
                      <a14:shadowObscured xmlns:a14="http://schemas.microsoft.com/office/drawing/2010/main"/>
                    </a:ext>
                  </a:extLst>
                </pic:spPr>
              </pic:pic>
            </a:graphicData>
          </a:graphic>
        </wp:inline>
      </w:drawing>
    </w:r>
    <w:r w:rsidRPr="008B7D69">
      <w:rPr>
        <w:noProof/>
      </w:rPr>
      <w:drawing>
        <wp:inline distT="0" distB="0" distL="0" distR="0" wp14:anchorId="1B29ABB5" wp14:editId="28AD1047">
          <wp:extent cx="1024128" cy="459891"/>
          <wp:effectExtent l="0" t="0" r="5080" b="0"/>
          <wp:docPr id="6"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539" cy="462770"/>
                  </a:xfrm>
                  <a:prstGeom prst="rect">
                    <a:avLst/>
                  </a:prstGeom>
                  <a:noFill/>
                </pic:spPr>
              </pic:pic>
            </a:graphicData>
          </a:graphic>
        </wp:inline>
      </w:drawing>
    </w:r>
    <w:r w:rsidRPr="008B7D69">
      <w:t xml:space="preserve">    </w:t>
    </w:r>
    <w:r w:rsidRPr="008B7D69">
      <w:rPr>
        <w:noProof/>
      </w:rPr>
      <w:drawing>
        <wp:inline distT="0" distB="0" distL="0" distR="0" wp14:anchorId="12563F40" wp14:editId="11C52A5B">
          <wp:extent cx="748936" cy="409575"/>
          <wp:effectExtent l="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pic:cNvPicPr>
                </pic:nvPicPr>
                <pic:blipFill>
                  <a:blip r:embed="rId5"/>
                  <a:stretch>
                    <a:fillRect/>
                  </a:stretch>
                </pic:blipFill>
                <pic:spPr>
                  <a:xfrm>
                    <a:off x="0" y="0"/>
                    <a:ext cx="773748" cy="423144"/>
                  </a:xfrm>
                  <a:prstGeom prst="rect">
                    <a:avLst/>
                  </a:prstGeom>
                </pic:spPr>
              </pic:pic>
            </a:graphicData>
          </a:graphic>
        </wp:inline>
      </w:drawing>
    </w:r>
  </w:p>
  <w:p w14:paraId="3F7B1EDF" w14:textId="517F98D0" w:rsidR="00ED2AFA" w:rsidRDefault="00ED2A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970" w14:textId="5829F5D8" w:rsidR="00ED2AFA" w:rsidRDefault="00ED2AFA">
    <w:pPr>
      <w:pStyle w:val="Intestazione"/>
      <w:rPr>
        <w:b/>
        <w:bCs/>
        <w:sz w:val="18"/>
        <w:szCs w:val="18"/>
      </w:rPr>
    </w:pPr>
  </w:p>
  <w:p w14:paraId="6A6D78B9" w14:textId="77777777" w:rsidR="00744F30" w:rsidRPr="00744F30" w:rsidRDefault="00744F30" w:rsidP="00744F30">
    <w:pPr>
      <w:pStyle w:val="Intestazione"/>
      <w:rPr>
        <w:noProof/>
      </w:rPr>
    </w:pPr>
    <w:bookmarkStart w:id="1" w:name="_Hlk200622303"/>
    <w:r w:rsidRPr="00744F30">
      <w:rPr>
        <w:noProof/>
      </w:rPr>
      <w:drawing>
        <wp:inline distT="0" distB="0" distL="0" distR="0" wp14:anchorId="04BD4F9D" wp14:editId="6DA3FDEB">
          <wp:extent cx="1609528" cy="409651"/>
          <wp:effectExtent l="0" t="0" r="0" b="0"/>
          <wp:docPr id="23" name="Immagine 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23558" cy="413222"/>
                  </a:xfrm>
                  <a:prstGeom prst="rect">
                    <a:avLst/>
                  </a:prstGeom>
                  <a:ln>
                    <a:noFill/>
                  </a:ln>
                  <a:extLst>
                    <a:ext uri="{53640926-AAD7-44D8-BBD7-CCE9431645EC}">
                      <a14:shadowObscured xmlns:a14="http://schemas.microsoft.com/office/drawing/2010/main"/>
                    </a:ext>
                  </a:extLst>
                </pic:spPr>
              </pic:pic>
            </a:graphicData>
          </a:graphic>
        </wp:inline>
      </w:drawing>
    </w:r>
    <w:r w:rsidRPr="00744F30">
      <w:rPr>
        <w:noProof/>
      </w:rPr>
      <w:drawing>
        <wp:inline distT="0" distB="0" distL="0" distR="0" wp14:anchorId="47510FF0" wp14:editId="0BDD55DD">
          <wp:extent cx="854896" cy="424282"/>
          <wp:effectExtent l="0" t="0" r="2540" b="0"/>
          <wp:docPr id="24" name="Immagine 24" descr="Immagine che contiene testo, clipart&#10;&#10;Descrizione generata automaticamente">
            <a:extLst xmlns:a="http://schemas.openxmlformats.org/drawingml/2006/main">
              <a:ext uri="{FF2B5EF4-FFF2-40B4-BE49-F238E27FC236}">
                <a16:creationId xmlns:a16="http://schemas.microsoft.com/office/drawing/2014/main" id="{82FC0B19-E8FC-4E16-960F-B37C48179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a:extLst>
                      <a:ext uri="{FF2B5EF4-FFF2-40B4-BE49-F238E27FC236}">
                        <a16:creationId xmlns:a16="http://schemas.microsoft.com/office/drawing/2014/main" id="{82FC0B19-E8FC-4E16-960F-B37C48179E2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1144" r="21964"/>
                  <a:stretch/>
                </pic:blipFill>
                <pic:spPr bwMode="auto">
                  <a:xfrm>
                    <a:off x="0" y="0"/>
                    <a:ext cx="860446" cy="427037"/>
                  </a:xfrm>
                  <a:prstGeom prst="rect">
                    <a:avLst/>
                  </a:prstGeom>
                  <a:ln>
                    <a:noFill/>
                  </a:ln>
                  <a:extLst>
                    <a:ext uri="{53640926-AAD7-44D8-BBD7-CCE9431645EC}">
                      <a14:shadowObscured xmlns:a14="http://schemas.microsoft.com/office/drawing/2010/main"/>
                    </a:ext>
                  </a:extLst>
                </pic:spPr>
              </pic:pic>
            </a:graphicData>
          </a:graphic>
        </wp:inline>
      </w:drawing>
    </w:r>
    <w:r w:rsidRPr="00744F30">
      <w:rPr>
        <w:noProof/>
      </w:rPr>
      <w:drawing>
        <wp:inline distT="0" distB="0" distL="0" distR="0" wp14:anchorId="4533B36F" wp14:editId="6B779358">
          <wp:extent cx="1522360" cy="504749"/>
          <wp:effectExtent l="0" t="0" r="1905" b="0"/>
          <wp:docPr id="25"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533064" cy="508298"/>
                  </a:xfrm>
                  <a:prstGeom prst="rect">
                    <a:avLst/>
                  </a:prstGeom>
                  <a:ln>
                    <a:noFill/>
                  </a:ln>
                  <a:extLst>
                    <a:ext uri="{53640926-AAD7-44D8-BBD7-CCE9431645EC}">
                      <a14:shadowObscured xmlns:a14="http://schemas.microsoft.com/office/drawing/2010/main"/>
                    </a:ext>
                  </a:extLst>
                </pic:spPr>
              </pic:pic>
            </a:graphicData>
          </a:graphic>
        </wp:inline>
      </w:drawing>
    </w:r>
    <w:r w:rsidRPr="00744F30">
      <w:rPr>
        <w:noProof/>
      </w:rPr>
      <w:drawing>
        <wp:inline distT="0" distB="0" distL="0" distR="0" wp14:anchorId="655C97FE" wp14:editId="2C3FE363">
          <wp:extent cx="1024128" cy="459891"/>
          <wp:effectExtent l="0" t="0" r="5080" b="0"/>
          <wp:docPr id="26"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539" cy="462770"/>
                  </a:xfrm>
                  <a:prstGeom prst="rect">
                    <a:avLst/>
                  </a:prstGeom>
                  <a:noFill/>
                </pic:spPr>
              </pic:pic>
            </a:graphicData>
          </a:graphic>
        </wp:inline>
      </w:drawing>
    </w:r>
    <w:r w:rsidRPr="00744F30">
      <w:rPr>
        <w:noProof/>
      </w:rPr>
      <w:t xml:space="preserve">    </w:t>
    </w:r>
    <w:r w:rsidRPr="00744F30">
      <w:rPr>
        <w:noProof/>
      </w:rPr>
      <w:drawing>
        <wp:inline distT="0" distB="0" distL="0" distR="0" wp14:anchorId="2A0306F6" wp14:editId="512ED578">
          <wp:extent cx="748936" cy="409575"/>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pic:cNvPicPr>
                </pic:nvPicPr>
                <pic:blipFill>
                  <a:blip r:embed="rId5"/>
                  <a:stretch>
                    <a:fillRect/>
                  </a:stretch>
                </pic:blipFill>
                <pic:spPr>
                  <a:xfrm>
                    <a:off x="0" y="0"/>
                    <a:ext cx="773748" cy="423144"/>
                  </a:xfrm>
                  <a:prstGeom prst="rect">
                    <a:avLst/>
                  </a:prstGeom>
                </pic:spPr>
              </pic:pic>
            </a:graphicData>
          </a:graphic>
        </wp:inline>
      </w:drawing>
    </w:r>
  </w:p>
  <w:bookmarkEnd w:id="1"/>
  <w:p w14:paraId="09781F0F" w14:textId="0BC9E781" w:rsidR="00ED2AFA" w:rsidRDefault="00ED2A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C5044"/>
    <w:rsid w:val="000D2927"/>
    <w:rsid w:val="000F6BD0"/>
    <w:rsid w:val="00110517"/>
    <w:rsid w:val="0013258B"/>
    <w:rsid w:val="00134F45"/>
    <w:rsid w:val="0014312A"/>
    <w:rsid w:val="001463C0"/>
    <w:rsid w:val="001556B9"/>
    <w:rsid w:val="0017025B"/>
    <w:rsid w:val="00172E1E"/>
    <w:rsid w:val="001733B5"/>
    <w:rsid w:val="0019045C"/>
    <w:rsid w:val="0019171E"/>
    <w:rsid w:val="001E1F60"/>
    <w:rsid w:val="001F2782"/>
    <w:rsid w:val="001F7061"/>
    <w:rsid w:val="001F7793"/>
    <w:rsid w:val="002119CD"/>
    <w:rsid w:val="0022708A"/>
    <w:rsid w:val="002942CB"/>
    <w:rsid w:val="002B3E6B"/>
    <w:rsid w:val="002E03A5"/>
    <w:rsid w:val="002E7181"/>
    <w:rsid w:val="002F660F"/>
    <w:rsid w:val="00305DCD"/>
    <w:rsid w:val="00307A73"/>
    <w:rsid w:val="0031195B"/>
    <w:rsid w:val="00326DFC"/>
    <w:rsid w:val="003570F5"/>
    <w:rsid w:val="00381438"/>
    <w:rsid w:val="003A2794"/>
    <w:rsid w:val="003A56A6"/>
    <w:rsid w:val="003B3C7C"/>
    <w:rsid w:val="003D3B42"/>
    <w:rsid w:val="003D543D"/>
    <w:rsid w:val="003E1C89"/>
    <w:rsid w:val="003E516A"/>
    <w:rsid w:val="003F09FF"/>
    <w:rsid w:val="004412F5"/>
    <w:rsid w:val="0044183C"/>
    <w:rsid w:val="0044373A"/>
    <w:rsid w:val="004523A0"/>
    <w:rsid w:val="00457B33"/>
    <w:rsid w:val="00477FB8"/>
    <w:rsid w:val="004A0AE6"/>
    <w:rsid w:val="004A7514"/>
    <w:rsid w:val="004C13D0"/>
    <w:rsid w:val="004D2D2D"/>
    <w:rsid w:val="004F4FF2"/>
    <w:rsid w:val="004F7B25"/>
    <w:rsid w:val="005010D0"/>
    <w:rsid w:val="00506795"/>
    <w:rsid w:val="00570BF8"/>
    <w:rsid w:val="0059729B"/>
    <w:rsid w:val="00622AC4"/>
    <w:rsid w:val="00642997"/>
    <w:rsid w:val="006548F3"/>
    <w:rsid w:val="006728E4"/>
    <w:rsid w:val="006764AC"/>
    <w:rsid w:val="00685C97"/>
    <w:rsid w:val="006A091B"/>
    <w:rsid w:val="006D26A3"/>
    <w:rsid w:val="0071782B"/>
    <w:rsid w:val="007401BB"/>
    <w:rsid w:val="0074151A"/>
    <w:rsid w:val="00744F30"/>
    <w:rsid w:val="00746EC7"/>
    <w:rsid w:val="0075176B"/>
    <w:rsid w:val="00752A96"/>
    <w:rsid w:val="00757AA3"/>
    <w:rsid w:val="007759C2"/>
    <w:rsid w:val="00794C2E"/>
    <w:rsid w:val="0079563B"/>
    <w:rsid w:val="007B1216"/>
    <w:rsid w:val="007B7215"/>
    <w:rsid w:val="007D5811"/>
    <w:rsid w:val="007D6F2C"/>
    <w:rsid w:val="007E2ED7"/>
    <w:rsid w:val="007F0C6A"/>
    <w:rsid w:val="008306F5"/>
    <w:rsid w:val="008555F2"/>
    <w:rsid w:val="00865BBF"/>
    <w:rsid w:val="00883EA8"/>
    <w:rsid w:val="00884726"/>
    <w:rsid w:val="00897A02"/>
    <w:rsid w:val="008B45C0"/>
    <w:rsid w:val="008B7D69"/>
    <w:rsid w:val="008C161C"/>
    <w:rsid w:val="008C3B09"/>
    <w:rsid w:val="008E0551"/>
    <w:rsid w:val="008E7848"/>
    <w:rsid w:val="00900C10"/>
    <w:rsid w:val="0091026A"/>
    <w:rsid w:val="00910A6D"/>
    <w:rsid w:val="0091557F"/>
    <w:rsid w:val="00932F1C"/>
    <w:rsid w:val="009475C9"/>
    <w:rsid w:val="009D6326"/>
    <w:rsid w:val="009E5AF5"/>
    <w:rsid w:val="009F2CEF"/>
    <w:rsid w:val="009F3C2D"/>
    <w:rsid w:val="009F60BE"/>
    <w:rsid w:val="009F740E"/>
    <w:rsid w:val="00A11C22"/>
    <w:rsid w:val="00A1367E"/>
    <w:rsid w:val="00A16C29"/>
    <w:rsid w:val="00A23584"/>
    <w:rsid w:val="00A34BA8"/>
    <w:rsid w:val="00A36660"/>
    <w:rsid w:val="00A43262"/>
    <w:rsid w:val="00A43872"/>
    <w:rsid w:val="00A457DA"/>
    <w:rsid w:val="00A62593"/>
    <w:rsid w:val="00A62B0B"/>
    <w:rsid w:val="00A76C44"/>
    <w:rsid w:val="00AA5EA0"/>
    <w:rsid w:val="00AB165A"/>
    <w:rsid w:val="00AB4AE2"/>
    <w:rsid w:val="00AB6CF1"/>
    <w:rsid w:val="00AD421C"/>
    <w:rsid w:val="00B1053F"/>
    <w:rsid w:val="00B50E8C"/>
    <w:rsid w:val="00B70D4B"/>
    <w:rsid w:val="00B730EF"/>
    <w:rsid w:val="00B73134"/>
    <w:rsid w:val="00B8447C"/>
    <w:rsid w:val="00BA7880"/>
    <w:rsid w:val="00BF1C78"/>
    <w:rsid w:val="00C1549D"/>
    <w:rsid w:val="00C1706C"/>
    <w:rsid w:val="00C17815"/>
    <w:rsid w:val="00C24B8F"/>
    <w:rsid w:val="00C31FB4"/>
    <w:rsid w:val="00C4424E"/>
    <w:rsid w:val="00C54FA4"/>
    <w:rsid w:val="00C61E17"/>
    <w:rsid w:val="00C92892"/>
    <w:rsid w:val="00CB09B1"/>
    <w:rsid w:val="00CC34AB"/>
    <w:rsid w:val="00CD297E"/>
    <w:rsid w:val="00CE085E"/>
    <w:rsid w:val="00D024E2"/>
    <w:rsid w:val="00D27FCD"/>
    <w:rsid w:val="00D53942"/>
    <w:rsid w:val="00D539D3"/>
    <w:rsid w:val="00D5512D"/>
    <w:rsid w:val="00D57AA7"/>
    <w:rsid w:val="00D74F5D"/>
    <w:rsid w:val="00D80BE9"/>
    <w:rsid w:val="00D92B6A"/>
    <w:rsid w:val="00DA3A7E"/>
    <w:rsid w:val="00DA4284"/>
    <w:rsid w:val="00DA5EEE"/>
    <w:rsid w:val="00DA6A1B"/>
    <w:rsid w:val="00DC12F9"/>
    <w:rsid w:val="00DE5E91"/>
    <w:rsid w:val="00DF4A89"/>
    <w:rsid w:val="00DF52D3"/>
    <w:rsid w:val="00E25FF4"/>
    <w:rsid w:val="00E37037"/>
    <w:rsid w:val="00E4313F"/>
    <w:rsid w:val="00E463DE"/>
    <w:rsid w:val="00E54CEB"/>
    <w:rsid w:val="00E814CC"/>
    <w:rsid w:val="00EA0174"/>
    <w:rsid w:val="00EB97D0"/>
    <w:rsid w:val="00ED027E"/>
    <w:rsid w:val="00ED2AFA"/>
    <w:rsid w:val="00EE117A"/>
    <w:rsid w:val="00EE7A65"/>
    <w:rsid w:val="00F21C3E"/>
    <w:rsid w:val="00F322A8"/>
    <w:rsid w:val="00F54648"/>
    <w:rsid w:val="00F62296"/>
    <w:rsid w:val="00F91738"/>
    <w:rsid w:val="00FA5E7F"/>
    <w:rsid w:val="00FE0699"/>
    <w:rsid w:val="051FB4CE"/>
    <w:rsid w:val="0709D9E1"/>
    <w:rsid w:val="0EB2E04C"/>
    <w:rsid w:val="10785A7D"/>
    <w:rsid w:val="121B969B"/>
    <w:rsid w:val="14D3EFC3"/>
    <w:rsid w:val="1526BF16"/>
    <w:rsid w:val="157E2D93"/>
    <w:rsid w:val="182C5696"/>
    <w:rsid w:val="18FEF6FF"/>
    <w:rsid w:val="1B18CEC3"/>
    <w:rsid w:val="1CBD08D4"/>
    <w:rsid w:val="215EF590"/>
    <w:rsid w:val="219D11A8"/>
    <w:rsid w:val="257E30A1"/>
    <w:rsid w:val="279C32F3"/>
    <w:rsid w:val="29FBE323"/>
    <w:rsid w:val="2A7F228E"/>
    <w:rsid w:val="33D18D29"/>
    <w:rsid w:val="414046B2"/>
    <w:rsid w:val="4221CBC8"/>
    <w:rsid w:val="4571C915"/>
    <w:rsid w:val="4CEC51F6"/>
    <w:rsid w:val="5023CA33"/>
    <w:rsid w:val="522E6F4A"/>
    <w:rsid w:val="52CE5420"/>
    <w:rsid w:val="564C8CB8"/>
    <w:rsid w:val="57803187"/>
    <w:rsid w:val="58B246B5"/>
    <w:rsid w:val="59AD3F30"/>
    <w:rsid w:val="5C3A2ADE"/>
    <w:rsid w:val="5DDB3752"/>
    <w:rsid w:val="5E0D50D0"/>
    <w:rsid w:val="5E7E048D"/>
    <w:rsid w:val="5F73348B"/>
    <w:rsid w:val="60226F85"/>
    <w:rsid w:val="628C132D"/>
    <w:rsid w:val="636840BB"/>
    <w:rsid w:val="665994D5"/>
    <w:rsid w:val="668F722B"/>
    <w:rsid w:val="6709E59C"/>
    <w:rsid w:val="6AE4D644"/>
    <w:rsid w:val="6B234F43"/>
    <w:rsid w:val="6FEAE567"/>
    <w:rsid w:val="7343A44C"/>
    <w:rsid w:val="751DA856"/>
    <w:rsid w:val="7657F3D1"/>
    <w:rsid w:val="7CBBBC51"/>
    <w:rsid w:val="7D740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1345</Words>
  <Characters>7669</Characters>
  <Application>Microsoft Office Word</Application>
  <DocSecurity>0</DocSecurity>
  <Lines>63</Lines>
  <Paragraphs>17</Paragraphs>
  <ScaleCrop>false</ScaleCrop>
  <Company>Universita' degli Studi di Catania</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Angelo Blanco</cp:lastModifiedBy>
  <cp:revision>63</cp:revision>
  <cp:lastPrinted>2024-07-22T07:58:00Z</cp:lastPrinted>
  <dcterms:created xsi:type="dcterms:W3CDTF">2024-05-22T13:46:00Z</dcterms:created>
  <dcterms:modified xsi:type="dcterms:W3CDTF">2025-06-27T07:37:00Z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